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2" w:type="dxa"/>
        <w:tblInd w:w="2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22"/>
      </w:tblGrid>
      <w:tr w:rsidR="003E598C" w14:paraId="1E158400" w14:textId="77777777" w:rsidTr="00833E54">
        <w:trPr>
          <w:trHeight w:val="63"/>
        </w:trPr>
        <w:tc>
          <w:tcPr>
            <w:tcW w:w="1092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8A39" w14:textId="06328609" w:rsidR="003E598C" w:rsidRDefault="003E598C"/>
        </w:tc>
      </w:tr>
      <w:tr w:rsidR="003E598C" w14:paraId="522A7C83" w14:textId="77777777" w:rsidTr="00833E54">
        <w:trPr>
          <w:trHeight w:val="63"/>
        </w:trPr>
        <w:tc>
          <w:tcPr>
            <w:tcW w:w="1092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5BEEE" w14:textId="00F9EFD0" w:rsidR="003E598C" w:rsidRDefault="00833E54">
            <w:r>
              <w:rPr>
                <w:rStyle w:val="NoneA"/>
                <w:noProof/>
              </w:rPr>
              <w:drawing>
                <wp:inline distT="0" distB="0" distL="0" distR="0" wp14:anchorId="4B2B7F7F" wp14:editId="5EC70F9D">
                  <wp:extent cx="977900" cy="952500"/>
                  <wp:effectExtent l="0" t="0" r="0" b="0"/>
                  <wp:docPr id="1073741825" name="officeArt object" descr="GOC-logo cop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jpeg" descr="GOC-logo copy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104" cy="96146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3971EB">
              <w:t xml:space="preserve">   </w:t>
            </w:r>
            <w:r w:rsidR="003971EB">
              <w:rPr>
                <w:noProof/>
              </w:rPr>
              <w:drawing>
                <wp:inline distT="0" distB="0" distL="0" distR="0" wp14:anchorId="2F63998A" wp14:editId="5AA2D8B4">
                  <wp:extent cx="2070870" cy="1168400"/>
                  <wp:effectExtent l="0" t="0" r="0" b="0"/>
                  <wp:docPr id="1373215347" name="Picture 4" descr="A painting of a landscap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215347" name="Picture 4" descr="A painting of a landscape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608" cy="1178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71EB">
              <w:t xml:space="preserve">   </w:t>
            </w:r>
            <w:r w:rsidR="003971EB">
              <w:rPr>
                <w:noProof/>
              </w:rPr>
              <w:drawing>
                <wp:inline distT="0" distB="0" distL="0" distR="0" wp14:anchorId="4E0FD5A0" wp14:editId="1A3B2B7B">
                  <wp:extent cx="1854200" cy="1148032"/>
                  <wp:effectExtent l="0" t="0" r="0" b="0"/>
                  <wp:docPr id="1512964153" name="Picture 5" descr="A watercolor painting of a landscap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964153" name="Picture 5" descr="A watercolor painting of a landscape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351" cy="127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71EB">
              <w:t xml:space="preserve">   </w:t>
            </w:r>
            <w:r w:rsidR="003971EB">
              <w:rPr>
                <w:noProof/>
              </w:rPr>
              <w:drawing>
                <wp:inline distT="0" distB="0" distL="0" distR="0" wp14:anchorId="0F71A5E7" wp14:editId="49E8B3C4">
                  <wp:extent cx="1397000" cy="1154518"/>
                  <wp:effectExtent l="0" t="0" r="0" b="1270"/>
                  <wp:docPr id="674105507" name="Picture 6" descr="A painting of trees and a suns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105507" name="Picture 6" descr="A painting of trees and a sunset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062" cy="117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98C" w:rsidRPr="00A272B8" w14:paraId="373966AB" w14:textId="77777777" w:rsidTr="00833E54">
        <w:trPr>
          <w:trHeight w:val="1474"/>
        </w:trPr>
        <w:tc>
          <w:tcPr>
            <w:tcW w:w="1092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79571" w14:textId="0B1191CC" w:rsidR="003E598C" w:rsidRPr="00A272B8" w:rsidRDefault="00833E54">
            <w:pPr>
              <w:pStyle w:val="Body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A"/>
                <w:lang w:val="fr-CA"/>
              </w:rPr>
            </w:pPr>
            <w:r w:rsidRPr="00A272B8">
              <w:rPr>
                <w:rStyle w:val="NoneA"/>
                <w:lang w:val="fr-CA"/>
              </w:rPr>
              <w:t xml:space="preserve">                           </w:t>
            </w:r>
            <w:r w:rsidR="00A272B8">
              <w:rPr>
                <w:rStyle w:val="NoneA"/>
                <w:lang w:val="fr-CA"/>
              </w:rPr>
              <w:t xml:space="preserve">       De Lina </w:t>
            </w:r>
            <w:proofErr w:type="spellStart"/>
            <w:r w:rsidR="00A272B8">
              <w:rPr>
                <w:rStyle w:val="NoneA"/>
                <w:lang w:val="fr-CA"/>
              </w:rPr>
              <w:t>Yachnin</w:t>
            </w:r>
            <w:proofErr w:type="spellEnd"/>
            <w:r w:rsidR="00A272B8">
              <w:rPr>
                <w:rStyle w:val="NoneA"/>
                <w:lang w:val="fr-CA"/>
              </w:rPr>
              <w:t xml:space="preserve"> : </w:t>
            </w:r>
            <w:proofErr w:type="spellStart"/>
            <w:r w:rsidR="00A272B8">
              <w:rPr>
                <w:rStyle w:val="NoneA"/>
                <w:lang w:val="fr-CA"/>
              </w:rPr>
              <w:t>Breathtaking</w:t>
            </w:r>
            <w:proofErr w:type="spellEnd"/>
            <w:r w:rsidR="00A272B8">
              <w:rPr>
                <w:rStyle w:val="NoneA"/>
                <w:lang w:val="fr-CA"/>
              </w:rPr>
              <w:t xml:space="preserve">                           </w:t>
            </w:r>
            <w:proofErr w:type="spellStart"/>
            <w:r w:rsidR="00A272B8" w:rsidRPr="00A272B8">
              <w:rPr>
                <w:rStyle w:val="NoneA"/>
                <w:lang w:val="fr-CA"/>
              </w:rPr>
              <w:t>Autumn</w:t>
            </w:r>
            <w:proofErr w:type="spellEnd"/>
            <w:r w:rsidR="00A272B8" w:rsidRPr="00A272B8">
              <w:rPr>
                <w:rStyle w:val="NoneA"/>
                <w:lang w:val="fr-CA"/>
              </w:rPr>
              <w:t xml:space="preserve"> </w:t>
            </w:r>
            <w:proofErr w:type="spellStart"/>
            <w:r w:rsidR="00A272B8" w:rsidRPr="00A272B8">
              <w:rPr>
                <w:rStyle w:val="NoneA"/>
                <w:lang w:val="fr-CA"/>
              </w:rPr>
              <w:t>Colours</w:t>
            </w:r>
            <w:proofErr w:type="spellEnd"/>
            <w:r w:rsidR="00A272B8" w:rsidRPr="00A272B8">
              <w:rPr>
                <w:rStyle w:val="NoneA"/>
                <w:lang w:val="fr-CA"/>
              </w:rPr>
              <w:t xml:space="preserve"> </w:t>
            </w:r>
            <w:r w:rsidR="00A272B8">
              <w:rPr>
                <w:rStyle w:val="NoneA"/>
                <w:lang w:val="fr-CA"/>
              </w:rPr>
              <w:t xml:space="preserve">           </w:t>
            </w:r>
            <w:r w:rsidR="00A272B8" w:rsidRPr="00A272B8">
              <w:rPr>
                <w:rStyle w:val="NoneA"/>
                <w:lang w:val="fr-CA"/>
              </w:rPr>
              <w:t xml:space="preserve">A Gatineau Moment </w:t>
            </w:r>
          </w:p>
          <w:p w14:paraId="5E09F9E9" w14:textId="77777777" w:rsidR="00A272B8" w:rsidRDefault="00F80141">
            <w:pPr>
              <w:pStyle w:val="Body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A"/>
                <w:lang w:val="de-DE"/>
              </w:rPr>
            </w:pPr>
            <w:r>
              <w:rPr>
                <w:rStyle w:val="NoneA"/>
                <w:lang w:val="de-DE"/>
              </w:rPr>
              <w:t xml:space="preserve">       </w:t>
            </w:r>
            <w:r w:rsidR="009D29B4">
              <w:rPr>
                <w:rStyle w:val="NoneA"/>
                <w:lang w:val="de-DE"/>
              </w:rPr>
              <w:t xml:space="preserve">                                </w:t>
            </w:r>
            <w:r>
              <w:rPr>
                <w:rStyle w:val="NoneA"/>
                <w:lang w:val="de-DE"/>
              </w:rPr>
              <w:t xml:space="preserve">    </w:t>
            </w:r>
            <w:r w:rsidR="00F0716B">
              <w:rPr>
                <w:rStyle w:val="NoneA"/>
                <w:lang w:val="de-DE"/>
              </w:rPr>
              <w:t xml:space="preserve">   </w:t>
            </w:r>
            <w:r w:rsidR="003971EB">
              <w:rPr>
                <w:rStyle w:val="NoneA"/>
                <w:lang w:val="de-DE"/>
              </w:rPr>
              <w:t xml:space="preserve">                                                                                      </w:t>
            </w:r>
          </w:p>
          <w:p w14:paraId="0E7CE1BA" w14:textId="77777777" w:rsidR="00A272B8" w:rsidRDefault="00A272B8">
            <w:pPr>
              <w:pStyle w:val="Body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A"/>
                <w:lang w:val="de-DE"/>
              </w:rPr>
            </w:pPr>
          </w:p>
          <w:p w14:paraId="67AB71CB" w14:textId="2A2C9309" w:rsidR="003E598C" w:rsidRPr="00A272B8" w:rsidRDefault="00A272B8">
            <w:pPr>
              <w:pStyle w:val="Body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lang w:val="fr-CA"/>
              </w:rPr>
            </w:pPr>
            <w:r>
              <w:rPr>
                <w:rStyle w:val="NoneA"/>
                <w:lang w:val="de-DE"/>
              </w:rPr>
              <w:t xml:space="preserve">                                                                                                                                      </w:t>
            </w:r>
            <w:r w:rsidR="003971EB">
              <w:rPr>
                <w:rStyle w:val="NoneA"/>
                <w:lang w:val="de-DE"/>
              </w:rPr>
              <w:t xml:space="preserve">    </w:t>
            </w:r>
            <w:r w:rsidR="008B25FD">
              <w:rPr>
                <w:rStyle w:val="NoneA"/>
                <w:lang w:val="de-DE"/>
              </w:rPr>
              <w:t>POUR DIFFUSION IMMÉDIATE</w:t>
            </w:r>
          </w:p>
        </w:tc>
      </w:tr>
      <w:tr w:rsidR="0092780F" w:rsidRPr="00A272B8" w14:paraId="725C5A46" w14:textId="77777777" w:rsidTr="00833E54">
        <w:trPr>
          <w:trHeight w:val="119"/>
        </w:trPr>
        <w:tc>
          <w:tcPr>
            <w:tcW w:w="1092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92139" w14:textId="77777777" w:rsidR="0092780F" w:rsidRPr="00A272B8" w:rsidRDefault="0092780F">
            <w:pPr>
              <w:pStyle w:val="Body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A"/>
                <w:rFonts w:ascii="Arial Narrow" w:hAnsi="Arial Narrow"/>
                <w:lang w:val="fr-CA"/>
              </w:rPr>
            </w:pPr>
          </w:p>
        </w:tc>
      </w:tr>
      <w:tr w:rsidR="0092780F" w:rsidRPr="00A272B8" w14:paraId="74ACFF89" w14:textId="77777777" w:rsidTr="00833E54">
        <w:trPr>
          <w:trHeight w:val="119"/>
        </w:trPr>
        <w:tc>
          <w:tcPr>
            <w:tcW w:w="1092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7607B" w14:textId="77777777" w:rsidR="0092780F" w:rsidRPr="00A272B8" w:rsidRDefault="0092780F">
            <w:pPr>
              <w:pStyle w:val="Body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A"/>
                <w:rFonts w:ascii="Arial Narrow" w:hAnsi="Arial Narrow"/>
                <w:lang w:val="fr-CA"/>
              </w:rPr>
            </w:pPr>
          </w:p>
        </w:tc>
      </w:tr>
    </w:tbl>
    <w:p w14:paraId="7C063A41" w14:textId="0283786C" w:rsidR="00FA27D7" w:rsidRDefault="00B6417B" w:rsidP="00FA27D7">
      <w:pPr>
        <w:pStyle w:val="Heading2"/>
        <w:spacing w:before="0" w:after="0"/>
        <w:jc w:val="both"/>
        <w:rPr>
          <w:rStyle w:val="NoneA"/>
          <w:b/>
          <w:bCs/>
          <w:sz w:val="24"/>
          <w:szCs w:val="24"/>
          <w:lang w:val="en-CA"/>
        </w:rPr>
      </w:pPr>
      <w:r w:rsidRPr="00FA27D7">
        <w:rPr>
          <w:rStyle w:val="NoneA"/>
          <w:b/>
          <w:bCs/>
          <w:sz w:val="24"/>
          <w:szCs w:val="24"/>
          <w:lang w:val="en-CA"/>
        </w:rPr>
        <w:t>“</w:t>
      </w:r>
      <w:proofErr w:type="spellStart"/>
      <w:r w:rsidR="000C3293">
        <w:rPr>
          <w:rStyle w:val="NoneA"/>
          <w:b/>
          <w:bCs/>
          <w:sz w:val="24"/>
          <w:szCs w:val="24"/>
          <w:lang w:val="en-CA"/>
        </w:rPr>
        <w:t>Connecté</w:t>
      </w:r>
      <w:proofErr w:type="spellEnd"/>
      <w:r w:rsidR="00FA27D7" w:rsidRPr="00FA27D7">
        <w:rPr>
          <w:b/>
          <w:bCs/>
          <w:sz w:val="24"/>
          <w:szCs w:val="24"/>
        </w:rPr>
        <w:t xml:space="preserve">” </w:t>
      </w:r>
      <w:r w:rsidR="008B25FD">
        <w:rPr>
          <w:b/>
          <w:bCs/>
          <w:sz w:val="24"/>
          <w:szCs w:val="24"/>
        </w:rPr>
        <w:t>de</w:t>
      </w:r>
      <w:r w:rsidR="00FA27D7" w:rsidRPr="00FA27D7">
        <w:rPr>
          <w:b/>
          <w:bCs/>
          <w:sz w:val="24"/>
          <w:szCs w:val="24"/>
        </w:rPr>
        <w:t xml:space="preserve"> </w:t>
      </w:r>
      <w:r w:rsidR="00797FFC">
        <w:rPr>
          <w:rStyle w:val="NoneA"/>
          <w:b/>
          <w:bCs/>
          <w:sz w:val="24"/>
          <w:szCs w:val="24"/>
          <w:lang w:val="en-CA"/>
        </w:rPr>
        <w:t>L</w:t>
      </w:r>
      <w:r w:rsidR="000C3293">
        <w:rPr>
          <w:rStyle w:val="NoneA"/>
          <w:b/>
          <w:bCs/>
          <w:sz w:val="24"/>
          <w:szCs w:val="24"/>
          <w:lang w:val="en-CA"/>
        </w:rPr>
        <w:t>ina Yachnin</w:t>
      </w:r>
    </w:p>
    <w:p w14:paraId="79A15C55" w14:textId="62826066" w:rsidR="00EF6948" w:rsidRPr="00FA27D7" w:rsidRDefault="00F0716B" w:rsidP="00FA27D7">
      <w:pPr>
        <w:pStyle w:val="Heading2"/>
        <w:spacing w:before="0" w:after="0"/>
        <w:jc w:val="both"/>
        <w:rPr>
          <w:rStyle w:val="NoneA"/>
          <w:b/>
          <w:bCs/>
          <w:sz w:val="24"/>
          <w:szCs w:val="24"/>
        </w:rPr>
      </w:pPr>
      <w:r w:rsidRPr="00FA27D7">
        <w:rPr>
          <w:rStyle w:val="NoneA"/>
          <w:b/>
          <w:bCs/>
          <w:sz w:val="24"/>
          <w:szCs w:val="24"/>
        </w:rPr>
        <w:t>Galerie Old Chelsea, Chelsea, Qu</w:t>
      </w:r>
      <w:r w:rsidR="008B25FD">
        <w:rPr>
          <w:rStyle w:val="NoneA"/>
          <w:b/>
          <w:bCs/>
          <w:sz w:val="24"/>
          <w:szCs w:val="24"/>
        </w:rPr>
        <w:t>é</w:t>
      </w:r>
      <w:r w:rsidRPr="00FA27D7">
        <w:rPr>
          <w:rStyle w:val="NoneA"/>
          <w:b/>
          <w:bCs/>
          <w:sz w:val="24"/>
          <w:szCs w:val="24"/>
        </w:rPr>
        <w:t>be</w:t>
      </w:r>
      <w:r w:rsidR="000501B6" w:rsidRPr="00FA27D7">
        <w:rPr>
          <w:rStyle w:val="NoneA"/>
          <w:b/>
          <w:bCs/>
          <w:sz w:val="24"/>
          <w:szCs w:val="24"/>
        </w:rPr>
        <w:t>c</w:t>
      </w:r>
    </w:p>
    <w:p w14:paraId="5F9E8E5F" w14:textId="43702638" w:rsidR="003E598C" w:rsidRPr="00A47855" w:rsidRDefault="008B25FD" w:rsidP="00FA27D7">
      <w:pPr>
        <w:pStyle w:val="Body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A"/>
          <w:rFonts w:ascii="Arial" w:eastAsia="Arial Narrow" w:hAnsi="Arial" w:cs="Arial"/>
          <w:b/>
          <w:bCs/>
          <w:lang w:val="fr-CA"/>
        </w:rPr>
      </w:pPr>
      <w:r w:rsidRPr="00A47855">
        <w:rPr>
          <w:rStyle w:val="NoneA"/>
          <w:rFonts w:ascii="Arial" w:eastAsia="Arial Narrow" w:hAnsi="Arial" w:cs="Arial"/>
          <w:b/>
          <w:bCs/>
          <w:lang w:val="fr-CA"/>
        </w:rPr>
        <w:t>Du</w:t>
      </w:r>
      <w:r w:rsidR="000C3293" w:rsidRPr="00A47855">
        <w:rPr>
          <w:rStyle w:val="NoneA"/>
          <w:rFonts w:ascii="Arial" w:eastAsia="Arial Narrow" w:hAnsi="Arial" w:cs="Arial"/>
          <w:b/>
          <w:bCs/>
          <w:lang w:val="fr-CA"/>
        </w:rPr>
        <w:t xml:space="preserve"> 16</w:t>
      </w:r>
      <w:r w:rsidRPr="00A47855">
        <w:rPr>
          <w:rStyle w:val="NoneA"/>
          <w:rFonts w:ascii="Arial" w:eastAsia="Arial Narrow" w:hAnsi="Arial" w:cs="Arial"/>
          <w:b/>
          <w:bCs/>
          <w:lang w:val="fr-CA"/>
        </w:rPr>
        <w:t xml:space="preserve"> oct. au 2 nov.</w:t>
      </w:r>
      <w:r w:rsidR="00B64DB6" w:rsidRPr="00A47855">
        <w:rPr>
          <w:rStyle w:val="NoneA"/>
          <w:rFonts w:ascii="Arial" w:hAnsi="Arial" w:cs="Arial"/>
          <w:b/>
          <w:bCs/>
          <w:lang w:val="fr-CA"/>
        </w:rPr>
        <w:t xml:space="preserve"> 202</w:t>
      </w:r>
      <w:r w:rsidR="009840EA" w:rsidRPr="00A47855">
        <w:rPr>
          <w:rStyle w:val="NoneA"/>
          <w:rFonts w:ascii="Arial" w:hAnsi="Arial" w:cs="Arial"/>
          <w:b/>
          <w:bCs/>
          <w:lang w:val="fr-CA"/>
        </w:rPr>
        <w:t>5</w:t>
      </w:r>
      <w:r w:rsidR="00CA1243" w:rsidRPr="00A47855">
        <w:rPr>
          <w:rStyle w:val="NoneA"/>
          <w:rFonts w:ascii="Arial" w:hAnsi="Arial" w:cs="Arial"/>
          <w:b/>
          <w:bCs/>
          <w:lang w:val="fr-CA"/>
        </w:rPr>
        <w:t>,</w:t>
      </w:r>
      <w:r w:rsidR="00CA58E8" w:rsidRPr="00A47855">
        <w:rPr>
          <w:rStyle w:val="NoneA"/>
          <w:rFonts w:ascii="Arial" w:hAnsi="Arial" w:cs="Arial"/>
          <w:b/>
          <w:bCs/>
          <w:lang w:val="fr-CA"/>
        </w:rPr>
        <w:t xml:space="preserve"> </w:t>
      </w:r>
      <w:r w:rsidRPr="00A47855">
        <w:rPr>
          <w:rStyle w:val="NoneA"/>
          <w:rFonts w:ascii="Arial" w:hAnsi="Arial" w:cs="Arial"/>
          <w:b/>
          <w:bCs/>
          <w:lang w:val="fr-CA"/>
        </w:rPr>
        <w:t>mercredi au samedi de midi à 18h, dimanche de midi à 17h</w:t>
      </w:r>
    </w:p>
    <w:p w14:paraId="4FCAB94D" w14:textId="21F01DC8" w:rsidR="007208F9" w:rsidRDefault="008175F6" w:rsidP="00FA27D7">
      <w:pPr>
        <w:pStyle w:val="Body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lang w:val="fr-CA"/>
        </w:rPr>
      </w:pPr>
      <w:r w:rsidRPr="008B25FD">
        <w:rPr>
          <w:rStyle w:val="NoneA"/>
          <w:rFonts w:ascii="Arial" w:hAnsi="Arial" w:cs="Arial"/>
          <w:b/>
          <w:bCs/>
          <w:lang w:val="fr-CA"/>
        </w:rPr>
        <w:t xml:space="preserve">Vernissage: </w:t>
      </w:r>
      <w:r w:rsidR="008B25FD" w:rsidRPr="008B25FD">
        <w:rPr>
          <w:rFonts w:ascii="Arial" w:hAnsi="Arial" w:cs="Arial"/>
          <w:b/>
          <w:bCs/>
          <w:lang w:val="fr-CA"/>
        </w:rPr>
        <w:t xml:space="preserve">samedi le 18 octobre de 13h à </w:t>
      </w:r>
      <w:r w:rsidR="008B25FD">
        <w:rPr>
          <w:rFonts w:ascii="Arial" w:hAnsi="Arial" w:cs="Arial"/>
          <w:b/>
          <w:bCs/>
          <w:lang w:val="fr-CA"/>
        </w:rPr>
        <w:t>16h</w:t>
      </w:r>
    </w:p>
    <w:p w14:paraId="5E26BE38" w14:textId="23145E6D" w:rsidR="008B25FD" w:rsidRPr="008B25FD" w:rsidRDefault="008B25FD" w:rsidP="00FA27D7">
      <w:pPr>
        <w:pStyle w:val="Body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 xml:space="preserve">L’artiste sera aussi présente les 24, 25, 30 </w:t>
      </w:r>
      <w:proofErr w:type="spellStart"/>
      <w:r>
        <w:rPr>
          <w:rFonts w:ascii="Arial" w:hAnsi="Arial" w:cs="Arial"/>
          <w:b/>
          <w:bCs/>
          <w:lang w:val="fr-CA"/>
        </w:rPr>
        <w:t>oct</w:t>
      </w:r>
      <w:proofErr w:type="spellEnd"/>
      <w:r>
        <w:rPr>
          <w:rFonts w:ascii="Arial" w:hAnsi="Arial" w:cs="Arial"/>
          <w:b/>
          <w:bCs/>
          <w:lang w:val="fr-CA"/>
        </w:rPr>
        <w:t xml:space="preserve"> et 1 novembre</w:t>
      </w:r>
    </w:p>
    <w:p w14:paraId="27C53AA2" w14:textId="77777777" w:rsidR="000C3293" w:rsidRPr="008B25FD" w:rsidRDefault="000C3293" w:rsidP="000C3293">
      <w:pPr>
        <w:rPr>
          <w:lang w:val="fr-CA"/>
        </w:rPr>
      </w:pPr>
    </w:p>
    <w:p w14:paraId="28335323" w14:textId="70B7B5BC" w:rsidR="008B25FD" w:rsidRDefault="008B25FD" w:rsidP="008B25FD">
      <w:pPr>
        <w:rPr>
          <w:lang w:val="fr-CA"/>
        </w:rPr>
      </w:pPr>
      <w:r w:rsidRPr="008B25FD">
        <w:rPr>
          <w:lang w:val="fr-CA"/>
        </w:rPr>
        <w:t>Dans « Connecté »,</w:t>
      </w:r>
      <w:r>
        <w:rPr>
          <w:lang w:val="fr-CA"/>
        </w:rPr>
        <w:t xml:space="preserve"> avec</w:t>
      </w:r>
      <w:r w:rsidRPr="008B25FD">
        <w:rPr>
          <w:lang w:val="fr-CA"/>
        </w:rPr>
        <w:t xml:space="preserve"> une nouvelle série d'œuvres à l'huile et à l'aquarelle, l'artiste explore la relation entre la nature et la mémoire</w:t>
      </w:r>
      <w:r>
        <w:rPr>
          <w:lang w:val="fr-CA"/>
        </w:rPr>
        <w:t>,</w:t>
      </w:r>
      <w:r w:rsidRPr="008B25FD">
        <w:rPr>
          <w:lang w:val="fr-CA"/>
        </w:rPr>
        <w:t xml:space="preserve"> et invite les spectateurs à un voyage visuel qui relie ces deux univers. À travers des compositions superposées et des formes évocatrices, l'exposition explore la manière dont des fragments, tant visuels qu'émotionnels, peuvent se fondre dans des paysages et des compositions </w:t>
      </w:r>
      <w:r>
        <w:rPr>
          <w:lang w:val="fr-CA"/>
        </w:rPr>
        <w:t xml:space="preserve">de paysages et de </w:t>
      </w:r>
      <w:r w:rsidR="00A47855">
        <w:rPr>
          <w:lang w:val="fr-CA"/>
        </w:rPr>
        <w:t>fleurs</w:t>
      </w:r>
      <w:r w:rsidRPr="008B25FD">
        <w:rPr>
          <w:lang w:val="fr-CA"/>
        </w:rPr>
        <w:t xml:space="preserve"> à la fois famili</w:t>
      </w:r>
      <w:r>
        <w:rPr>
          <w:lang w:val="fr-CA"/>
        </w:rPr>
        <w:t>ère</w:t>
      </w:r>
      <w:r w:rsidRPr="008B25FD">
        <w:rPr>
          <w:lang w:val="fr-CA"/>
        </w:rPr>
        <w:t>s et imaginaires.</w:t>
      </w:r>
    </w:p>
    <w:p w14:paraId="682C882C" w14:textId="77777777" w:rsidR="008B25FD" w:rsidRPr="008B25FD" w:rsidRDefault="008B25FD" w:rsidP="008B25FD">
      <w:pPr>
        <w:rPr>
          <w:lang w:val="fr-CA"/>
        </w:rPr>
      </w:pPr>
    </w:p>
    <w:p w14:paraId="156471FF" w14:textId="77777777" w:rsidR="008B25FD" w:rsidRDefault="008B25FD" w:rsidP="008B25FD">
      <w:pPr>
        <w:rPr>
          <w:lang w:val="fr-CA"/>
        </w:rPr>
      </w:pPr>
      <w:r w:rsidRPr="008B25FD">
        <w:rPr>
          <w:lang w:val="fr-CA"/>
        </w:rPr>
        <w:t>La peinture à l'aquarelle devient un processus méditatif de superposition et de découverte. Des fragments délicats s'intègrent harmonieusement dans chaque œuvre, aboutissant à des scènes cohérentes qui résonnent d'émotion et de lieu. Ces œuvres invitent le spectateur à réfléchir à la façon dont les environnements naturels sont souvent perçus comme une tapisserie de souvenirs, de perceptions et d'imagination.</w:t>
      </w:r>
      <w:r>
        <w:rPr>
          <w:lang w:val="fr-CA"/>
        </w:rPr>
        <w:t xml:space="preserve"> </w:t>
      </w:r>
    </w:p>
    <w:p w14:paraId="51057DA2" w14:textId="77777777" w:rsidR="008B25FD" w:rsidRDefault="008B25FD" w:rsidP="008B25FD">
      <w:pPr>
        <w:rPr>
          <w:lang w:val="fr-CA"/>
        </w:rPr>
      </w:pPr>
    </w:p>
    <w:p w14:paraId="7ED2BF0B" w14:textId="34DB53CD" w:rsidR="008B25FD" w:rsidRPr="008B25FD" w:rsidRDefault="008B25FD" w:rsidP="008B25FD">
      <w:pPr>
        <w:rPr>
          <w:lang w:val="fr-CA"/>
        </w:rPr>
      </w:pPr>
      <w:r w:rsidRPr="008B25FD">
        <w:rPr>
          <w:lang w:val="fr-CA"/>
        </w:rPr>
        <w:t xml:space="preserve">Cette </w:t>
      </w:r>
      <w:r>
        <w:rPr>
          <w:lang w:val="fr-CA"/>
        </w:rPr>
        <w:t xml:space="preserve">même </w:t>
      </w:r>
      <w:r w:rsidRPr="008B25FD">
        <w:rPr>
          <w:lang w:val="fr-CA"/>
        </w:rPr>
        <w:t>approche en couches se retrouve dans les peintures à l'huile de l'artiste, où des couleurs vives et des formes dynamiques transforment l'ordinaire en extraordinaire. Chaque toile est construite avec une profondeur intentionnelle, attirant le regard vers des scènes à la fois ancrées dans la réalité et surréalistes.</w:t>
      </w:r>
    </w:p>
    <w:p w14:paraId="55C0A703" w14:textId="77777777" w:rsidR="008B25FD" w:rsidRDefault="008B25FD" w:rsidP="008B25FD">
      <w:pPr>
        <w:rPr>
          <w:lang w:val="fr-CA"/>
        </w:rPr>
      </w:pPr>
    </w:p>
    <w:p w14:paraId="75F804C6" w14:textId="6CC82858" w:rsidR="008B25FD" w:rsidRPr="008B25FD" w:rsidRDefault="008B25FD" w:rsidP="008B25FD">
      <w:pPr>
        <w:rPr>
          <w:lang w:val="fr-CA"/>
        </w:rPr>
      </w:pPr>
      <w:r w:rsidRPr="008B25FD">
        <w:rPr>
          <w:lang w:val="fr-CA"/>
        </w:rPr>
        <w:t xml:space="preserve">Avec « Connecté », Lina </w:t>
      </w:r>
      <w:proofErr w:type="spellStart"/>
      <w:r w:rsidRPr="008B25FD">
        <w:rPr>
          <w:lang w:val="fr-CA"/>
        </w:rPr>
        <w:t>Yachnin</w:t>
      </w:r>
      <w:proofErr w:type="spellEnd"/>
      <w:r w:rsidRPr="008B25FD">
        <w:rPr>
          <w:lang w:val="fr-CA"/>
        </w:rPr>
        <w:t xml:space="preserve"> offre plus que de simples images de la nature : l'exposition devient un espace où la mémoire personnelle et collective croise le monde naturel.</w:t>
      </w:r>
    </w:p>
    <w:p w14:paraId="11F4EA76" w14:textId="77777777" w:rsidR="008B25FD" w:rsidRDefault="008B25FD" w:rsidP="008B25FD">
      <w:pPr>
        <w:rPr>
          <w:lang w:val="fr-CA"/>
        </w:rPr>
      </w:pPr>
    </w:p>
    <w:p w14:paraId="46DC22D4" w14:textId="5AD3FF45" w:rsidR="008B25FD" w:rsidRPr="008B25FD" w:rsidRDefault="008B25FD" w:rsidP="008B25FD">
      <w:pPr>
        <w:rPr>
          <w:lang w:val="fr-CA"/>
        </w:rPr>
      </w:pPr>
      <w:r w:rsidRPr="008B25FD">
        <w:rPr>
          <w:lang w:val="fr-CA"/>
        </w:rPr>
        <w:t>Nous vous invitons à venir profiter de ce voyage en compagnie de l'artiste.</w:t>
      </w:r>
    </w:p>
    <w:p w14:paraId="4A1D950B" w14:textId="41AE4DA7" w:rsidR="003E598C" w:rsidRPr="008B25FD" w:rsidRDefault="00833E54" w:rsidP="008B25FD">
      <w:pPr>
        <w:spacing w:before="100" w:beforeAutospacing="1" w:after="100" w:afterAutospacing="1"/>
        <w:rPr>
          <w:rStyle w:val="NoneA"/>
          <w:rFonts w:eastAsia="Times New Roman"/>
          <w:color w:val="000000"/>
        </w:rPr>
      </w:pPr>
      <w:r>
        <w:rPr>
          <w:rStyle w:val="NoneA"/>
          <w:rFonts w:ascii="Arial" w:hAnsi="Arial" w:cs="Arial"/>
          <w:sz w:val="21"/>
          <w:szCs w:val="21"/>
        </w:rPr>
        <w:t>G</w:t>
      </w:r>
      <w:r w:rsidR="00F0716B" w:rsidRPr="00B172E3">
        <w:rPr>
          <w:rStyle w:val="NoneA"/>
          <w:rFonts w:ascii="Arial" w:hAnsi="Arial" w:cs="Arial"/>
          <w:sz w:val="21"/>
          <w:szCs w:val="21"/>
        </w:rPr>
        <w:t xml:space="preserve">alerie Old Chelsea is a collective of regional artists located in the beautiful Gatineau Hills above </w:t>
      </w:r>
      <w:r w:rsidR="00CA1243" w:rsidRPr="00B172E3">
        <w:rPr>
          <w:rStyle w:val="NoneA"/>
          <w:rFonts w:ascii="Arial" w:hAnsi="Arial" w:cs="Arial"/>
          <w:sz w:val="21"/>
          <w:szCs w:val="21"/>
        </w:rPr>
        <w:t xml:space="preserve">award-winning </w:t>
      </w:r>
      <w:r w:rsidR="00F0716B" w:rsidRPr="00B172E3">
        <w:rPr>
          <w:rStyle w:val="NoneA"/>
          <w:rFonts w:ascii="Arial" w:hAnsi="Arial" w:cs="Arial"/>
          <w:sz w:val="21"/>
          <w:szCs w:val="21"/>
        </w:rPr>
        <w:t xml:space="preserve">Les </w:t>
      </w:r>
      <w:proofErr w:type="spellStart"/>
      <w:r w:rsidR="00F0716B" w:rsidRPr="00B172E3">
        <w:rPr>
          <w:rStyle w:val="NoneA"/>
          <w:rFonts w:ascii="Arial" w:hAnsi="Arial" w:cs="Arial"/>
          <w:sz w:val="21"/>
          <w:szCs w:val="21"/>
        </w:rPr>
        <w:t>Fougères</w:t>
      </w:r>
      <w:proofErr w:type="spellEnd"/>
      <w:r w:rsidR="00F0716B" w:rsidRPr="00B172E3">
        <w:rPr>
          <w:rStyle w:val="NoneA"/>
          <w:rFonts w:ascii="Arial" w:hAnsi="Arial" w:cs="Arial"/>
          <w:sz w:val="21"/>
          <w:szCs w:val="21"/>
        </w:rPr>
        <w:t xml:space="preserve"> restau</w:t>
      </w:r>
      <w:r w:rsidR="00902D42" w:rsidRPr="00B172E3">
        <w:rPr>
          <w:rStyle w:val="NoneA"/>
          <w:rFonts w:ascii="Arial" w:hAnsi="Arial" w:cs="Arial"/>
          <w:sz w:val="21"/>
          <w:szCs w:val="21"/>
        </w:rPr>
        <w:t>rant</w:t>
      </w:r>
      <w:r w:rsidR="00CA1243" w:rsidRPr="00B172E3">
        <w:rPr>
          <w:rStyle w:val="NoneA"/>
          <w:rFonts w:ascii="Arial" w:hAnsi="Arial" w:cs="Arial"/>
          <w:sz w:val="21"/>
          <w:szCs w:val="21"/>
        </w:rPr>
        <w:t xml:space="preserve"> </w:t>
      </w:r>
      <w:r w:rsidR="00F0716B" w:rsidRPr="00B172E3">
        <w:rPr>
          <w:rStyle w:val="NoneA"/>
          <w:rFonts w:ascii="Arial" w:hAnsi="Arial" w:cs="Arial"/>
          <w:sz w:val="21"/>
          <w:szCs w:val="21"/>
        </w:rPr>
        <w:t>situated at 783 route 105, Chelsea, Québec, J9B1P1.</w:t>
      </w:r>
    </w:p>
    <w:p w14:paraId="6BEBB271" w14:textId="504818B9" w:rsidR="003E598C" w:rsidRPr="000F057F" w:rsidRDefault="008B25FD" w:rsidP="00D17CAD">
      <w:pPr>
        <w:pStyle w:val="Body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rPr>
          <w:rStyle w:val="Hyperlink0"/>
          <w:sz w:val="20"/>
          <w:szCs w:val="20"/>
        </w:rPr>
      </w:pPr>
      <w:hyperlink r:id="rId10" w:history="1">
        <w:r w:rsidRPr="00D952B1">
          <w:rPr>
            <w:rStyle w:val="Hyperlink"/>
            <w:rFonts w:ascii="Arial Narrow" w:eastAsia="Arial Narrow" w:hAnsi="Arial Narrow" w:cs="Arial Narrow"/>
            <w:sz w:val="20"/>
            <w:szCs w:val="20"/>
          </w:rPr>
          <w:t>www.galerieoldchelsea.ca</w:t>
        </w:r>
      </w:hyperlink>
      <w:r w:rsidR="00F0716B" w:rsidRPr="000F057F">
        <w:rPr>
          <w:rStyle w:val="NoneA"/>
          <w:rFonts w:ascii="Arial Narrow" w:hAnsi="Arial Narrow"/>
          <w:b/>
          <w:bCs/>
          <w:sz w:val="20"/>
          <w:szCs w:val="20"/>
        </w:rPr>
        <w:t>; Facebook: Galerie Old Chelsea (on Route 105, not on Scott)</w:t>
      </w:r>
      <w:r w:rsidR="00CA1243" w:rsidRPr="000F057F">
        <w:rPr>
          <w:rStyle w:val="NoneA"/>
          <w:rFonts w:ascii="Arial Narrow" w:hAnsi="Arial Narrow"/>
          <w:b/>
          <w:bCs/>
          <w:sz w:val="20"/>
          <w:szCs w:val="20"/>
        </w:rPr>
        <w:t xml:space="preserve"> &amp; Instagram</w:t>
      </w:r>
    </w:p>
    <w:p w14:paraId="1ADE2D57" w14:textId="37B8E652" w:rsidR="00930106" w:rsidRPr="000F057F" w:rsidRDefault="00F0716B" w:rsidP="000F057F">
      <w:pPr>
        <w:pStyle w:val="Body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rPr>
          <w:rFonts w:ascii="Arial Narrow" w:hAnsi="Arial Narrow"/>
          <w:sz w:val="20"/>
          <w:szCs w:val="20"/>
        </w:rPr>
      </w:pPr>
      <w:r w:rsidRPr="000F057F">
        <w:rPr>
          <w:rStyle w:val="NoneA"/>
          <w:rFonts w:ascii="Arial Narrow" w:hAnsi="Arial Narrow"/>
          <w:sz w:val="20"/>
          <w:szCs w:val="20"/>
        </w:rPr>
        <w:t xml:space="preserve">For information contact </w:t>
      </w:r>
      <w:r w:rsidR="003334F0" w:rsidRPr="000F057F">
        <w:rPr>
          <w:rStyle w:val="NoneA"/>
          <w:rFonts w:ascii="Arial Narrow" w:hAnsi="Arial Narrow"/>
          <w:sz w:val="20"/>
          <w:szCs w:val="20"/>
        </w:rPr>
        <w:t>Anne Swiderski at 819 827 8504</w:t>
      </w:r>
      <w:r w:rsidR="00CA1243" w:rsidRPr="000F057F">
        <w:rPr>
          <w:rStyle w:val="NoneA"/>
          <w:rFonts w:ascii="Arial Narrow" w:hAnsi="Arial Narrow"/>
          <w:sz w:val="20"/>
          <w:szCs w:val="20"/>
        </w:rPr>
        <w:t xml:space="preserve"> </w:t>
      </w:r>
      <w:hyperlink r:id="rId11" w:history="1">
        <w:r w:rsidR="00CA1243" w:rsidRPr="000F057F">
          <w:rPr>
            <w:rStyle w:val="Hyperlink"/>
            <w:rFonts w:ascii="Arial Narrow" w:hAnsi="Arial Narrow"/>
            <w:sz w:val="20"/>
            <w:szCs w:val="20"/>
          </w:rPr>
          <w:t>swiderski.anne@gmail.com</w:t>
        </w:r>
      </w:hyperlink>
      <w:r w:rsidR="00CA1243" w:rsidRPr="000F057F">
        <w:rPr>
          <w:rStyle w:val="NoneA"/>
          <w:rFonts w:ascii="Arial Narrow" w:hAnsi="Arial Narrow"/>
          <w:sz w:val="20"/>
          <w:szCs w:val="20"/>
        </w:rPr>
        <w:t xml:space="preserve"> or if unavailable, Marianne Feaver at </w:t>
      </w:r>
      <w:hyperlink r:id="rId12" w:history="1">
        <w:r w:rsidR="00CA1243" w:rsidRPr="000F057F">
          <w:rPr>
            <w:rStyle w:val="Hyperlink1"/>
            <w:sz w:val="20"/>
            <w:szCs w:val="20"/>
          </w:rPr>
          <w:t>esdfeav@hotmail.com</w:t>
        </w:r>
      </w:hyperlink>
      <w:r w:rsidR="00CA1243" w:rsidRPr="000F057F">
        <w:rPr>
          <w:rStyle w:val="Hyperlink1"/>
          <w:sz w:val="20"/>
          <w:szCs w:val="20"/>
        </w:rPr>
        <w:t xml:space="preserve"> </w:t>
      </w:r>
      <w:r w:rsidR="00CA1243" w:rsidRPr="000F057F">
        <w:rPr>
          <w:rStyle w:val="NoneA"/>
          <w:rFonts w:ascii="Arial Narrow" w:hAnsi="Arial Narrow"/>
          <w:sz w:val="20"/>
          <w:szCs w:val="20"/>
        </w:rPr>
        <w:t>613 748 7528.</w:t>
      </w:r>
    </w:p>
    <w:sectPr w:rsidR="00930106" w:rsidRPr="000F057F" w:rsidSect="00A81744">
      <w:headerReference w:type="default" r:id="rId13"/>
      <w:footerReference w:type="default" r:id="rId14"/>
      <w:pgSz w:w="12240" w:h="15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9CBF" w14:textId="77777777" w:rsidR="00242598" w:rsidRDefault="00242598">
      <w:r>
        <w:separator/>
      </w:r>
    </w:p>
  </w:endnote>
  <w:endnote w:type="continuationSeparator" w:id="0">
    <w:p w14:paraId="44A23F53" w14:textId="77777777" w:rsidR="00242598" w:rsidRDefault="0024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E65A" w14:textId="77777777" w:rsidR="00575C37" w:rsidRDefault="00575C3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6C7B9" w14:textId="77777777" w:rsidR="00242598" w:rsidRDefault="00242598">
      <w:r>
        <w:separator/>
      </w:r>
    </w:p>
  </w:footnote>
  <w:footnote w:type="continuationSeparator" w:id="0">
    <w:p w14:paraId="137C8259" w14:textId="77777777" w:rsidR="00242598" w:rsidRDefault="0024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170F" w14:textId="77777777" w:rsidR="00575C37" w:rsidRDefault="00575C3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8C"/>
    <w:rsid w:val="0000142C"/>
    <w:rsid w:val="0000631B"/>
    <w:rsid w:val="00007377"/>
    <w:rsid w:val="00016643"/>
    <w:rsid w:val="00022910"/>
    <w:rsid w:val="00047D9B"/>
    <w:rsid w:val="00050072"/>
    <w:rsid w:val="000501B6"/>
    <w:rsid w:val="000566E3"/>
    <w:rsid w:val="00071DEB"/>
    <w:rsid w:val="00074C88"/>
    <w:rsid w:val="00077956"/>
    <w:rsid w:val="00090E1D"/>
    <w:rsid w:val="000B286C"/>
    <w:rsid w:val="000B6D35"/>
    <w:rsid w:val="000B73FA"/>
    <w:rsid w:val="000C3293"/>
    <w:rsid w:val="000D479E"/>
    <w:rsid w:val="000E2254"/>
    <w:rsid w:val="000F057F"/>
    <w:rsid w:val="000F29FB"/>
    <w:rsid w:val="001263D4"/>
    <w:rsid w:val="0016040B"/>
    <w:rsid w:val="00163156"/>
    <w:rsid w:val="0018693A"/>
    <w:rsid w:val="00191910"/>
    <w:rsid w:val="001A0378"/>
    <w:rsid w:val="001C3990"/>
    <w:rsid w:val="001C5F2E"/>
    <w:rsid w:val="001F22FE"/>
    <w:rsid w:val="00201294"/>
    <w:rsid w:val="00217407"/>
    <w:rsid w:val="0022142A"/>
    <w:rsid w:val="0022536A"/>
    <w:rsid w:val="002347AD"/>
    <w:rsid w:val="00242598"/>
    <w:rsid w:val="00250EB1"/>
    <w:rsid w:val="00263C60"/>
    <w:rsid w:val="00263ECA"/>
    <w:rsid w:val="0028559C"/>
    <w:rsid w:val="00290274"/>
    <w:rsid w:val="002A47E1"/>
    <w:rsid w:val="002A56EC"/>
    <w:rsid w:val="002B1CD3"/>
    <w:rsid w:val="002B474B"/>
    <w:rsid w:val="002B4FB2"/>
    <w:rsid w:val="002B6E35"/>
    <w:rsid w:val="0030464E"/>
    <w:rsid w:val="00314810"/>
    <w:rsid w:val="003334F0"/>
    <w:rsid w:val="003426DD"/>
    <w:rsid w:val="0037227A"/>
    <w:rsid w:val="00380A8B"/>
    <w:rsid w:val="003971EB"/>
    <w:rsid w:val="003A33CD"/>
    <w:rsid w:val="003A5D29"/>
    <w:rsid w:val="003D0C67"/>
    <w:rsid w:val="003E3E81"/>
    <w:rsid w:val="003E4BE9"/>
    <w:rsid w:val="003E598C"/>
    <w:rsid w:val="003F068E"/>
    <w:rsid w:val="00420F0B"/>
    <w:rsid w:val="0042227E"/>
    <w:rsid w:val="00450767"/>
    <w:rsid w:val="0046060D"/>
    <w:rsid w:val="004650E6"/>
    <w:rsid w:val="00495D87"/>
    <w:rsid w:val="00496592"/>
    <w:rsid w:val="004C3E61"/>
    <w:rsid w:val="004D3E8E"/>
    <w:rsid w:val="004D72BB"/>
    <w:rsid w:val="004E5AFC"/>
    <w:rsid w:val="004F3C21"/>
    <w:rsid w:val="004F568C"/>
    <w:rsid w:val="00500175"/>
    <w:rsid w:val="005208F8"/>
    <w:rsid w:val="005237C5"/>
    <w:rsid w:val="005301AD"/>
    <w:rsid w:val="00532B1F"/>
    <w:rsid w:val="00533EA7"/>
    <w:rsid w:val="005346F8"/>
    <w:rsid w:val="00537C5D"/>
    <w:rsid w:val="00551B02"/>
    <w:rsid w:val="0055296C"/>
    <w:rsid w:val="005670FB"/>
    <w:rsid w:val="00575C37"/>
    <w:rsid w:val="00596860"/>
    <w:rsid w:val="005A1F2C"/>
    <w:rsid w:val="005B067B"/>
    <w:rsid w:val="005B06B1"/>
    <w:rsid w:val="005B2D05"/>
    <w:rsid w:val="005B6A06"/>
    <w:rsid w:val="005D352D"/>
    <w:rsid w:val="005E424F"/>
    <w:rsid w:val="006010A4"/>
    <w:rsid w:val="00623148"/>
    <w:rsid w:val="006233D9"/>
    <w:rsid w:val="00634191"/>
    <w:rsid w:val="006427FA"/>
    <w:rsid w:val="006618DE"/>
    <w:rsid w:val="00662A5F"/>
    <w:rsid w:val="006712E2"/>
    <w:rsid w:val="00680D9E"/>
    <w:rsid w:val="00681E19"/>
    <w:rsid w:val="0069068F"/>
    <w:rsid w:val="006B686B"/>
    <w:rsid w:val="006D7066"/>
    <w:rsid w:val="006E0C34"/>
    <w:rsid w:val="006F7DBC"/>
    <w:rsid w:val="00704EDE"/>
    <w:rsid w:val="007208F9"/>
    <w:rsid w:val="00721358"/>
    <w:rsid w:val="00727CCF"/>
    <w:rsid w:val="00733A9E"/>
    <w:rsid w:val="0076096D"/>
    <w:rsid w:val="007634FF"/>
    <w:rsid w:val="00766E39"/>
    <w:rsid w:val="007756A0"/>
    <w:rsid w:val="0077777F"/>
    <w:rsid w:val="00796029"/>
    <w:rsid w:val="00797FFC"/>
    <w:rsid w:val="007A08AE"/>
    <w:rsid w:val="007C2583"/>
    <w:rsid w:val="007D5767"/>
    <w:rsid w:val="007D653F"/>
    <w:rsid w:val="007E4FDE"/>
    <w:rsid w:val="007F7B66"/>
    <w:rsid w:val="008029B7"/>
    <w:rsid w:val="008175F6"/>
    <w:rsid w:val="00826BBA"/>
    <w:rsid w:val="00833E54"/>
    <w:rsid w:val="008418BB"/>
    <w:rsid w:val="00844E02"/>
    <w:rsid w:val="008561EF"/>
    <w:rsid w:val="00864347"/>
    <w:rsid w:val="0088241F"/>
    <w:rsid w:val="008B22EB"/>
    <w:rsid w:val="008B25FD"/>
    <w:rsid w:val="008B27D3"/>
    <w:rsid w:val="008C1D81"/>
    <w:rsid w:val="008D354E"/>
    <w:rsid w:val="008E7130"/>
    <w:rsid w:val="008F469D"/>
    <w:rsid w:val="00902D42"/>
    <w:rsid w:val="009223C1"/>
    <w:rsid w:val="0092780F"/>
    <w:rsid w:val="00930106"/>
    <w:rsid w:val="009327D8"/>
    <w:rsid w:val="00940B30"/>
    <w:rsid w:val="00951964"/>
    <w:rsid w:val="00951A6B"/>
    <w:rsid w:val="0095677F"/>
    <w:rsid w:val="00961572"/>
    <w:rsid w:val="009629CE"/>
    <w:rsid w:val="00967C34"/>
    <w:rsid w:val="00974DA3"/>
    <w:rsid w:val="00981A54"/>
    <w:rsid w:val="009840EA"/>
    <w:rsid w:val="009A0E36"/>
    <w:rsid w:val="009A17D9"/>
    <w:rsid w:val="009C5E53"/>
    <w:rsid w:val="009D29B4"/>
    <w:rsid w:val="009E627D"/>
    <w:rsid w:val="009E7E52"/>
    <w:rsid w:val="009F0595"/>
    <w:rsid w:val="00A12AEF"/>
    <w:rsid w:val="00A23533"/>
    <w:rsid w:val="00A26709"/>
    <w:rsid w:val="00A272B8"/>
    <w:rsid w:val="00A366A3"/>
    <w:rsid w:val="00A40055"/>
    <w:rsid w:val="00A43BC6"/>
    <w:rsid w:val="00A47855"/>
    <w:rsid w:val="00A605E3"/>
    <w:rsid w:val="00A64DE0"/>
    <w:rsid w:val="00A668FA"/>
    <w:rsid w:val="00A73EBB"/>
    <w:rsid w:val="00A81744"/>
    <w:rsid w:val="00A916ED"/>
    <w:rsid w:val="00A93FEF"/>
    <w:rsid w:val="00AA3890"/>
    <w:rsid w:val="00AA74AA"/>
    <w:rsid w:val="00AB154E"/>
    <w:rsid w:val="00AB20D6"/>
    <w:rsid w:val="00AD4214"/>
    <w:rsid w:val="00AE34BE"/>
    <w:rsid w:val="00AF134A"/>
    <w:rsid w:val="00AF2228"/>
    <w:rsid w:val="00AF682A"/>
    <w:rsid w:val="00B07193"/>
    <w:rsid w:val="00B172E3"/>
    <w:rsid w:val="00B47299"/>
    <w:rsid w:val="00B5273E"/>
    <w:rsid w:val="00B54538"/>
    <w:rsid w:val="00B5775A"/>
    <w:rsid w:val="00B63222"/>
    <w:rsid w:val="00B6417B"/>
    <w:rsid w:val="00B64DB6"/>
    <w:rsid w:val="00B7057C"/>
    <w:rsid w:val="00B9099E"/>
    <w:rsid w:val="00BA68FA"/>
    <w:rsid w:val="00C14E95"/>
    <w:rsid w:val="00C20C0A"/>
    <w:rsid w:val="00C22AEF"/>
    <w:rsid w:val="00C5124D"/>
    <w:rsid w:val="00C52783"/>
    <w:rsid w:val="00C53FBC"/>
    <w:rsid w:val="00C551C2"/>
    <w:rsid w:val="00C55770"/>
    <w:rsid w:val="00C6476F"/>
    <w:rsid w:val="00C90E7E"/>
    <w:rsid w:val="00C91BE3"/>
    <w:rsid w:val="00CA1243"/>
    <w:rsid w:val="00CA58E8"/>
    <w:rsid w:val="00CD1F08"/>
    <w:rsid w:val="00CD661F"/>
    <w:rsid w:val="00CE0363"/>
    <w:rsid w:val="00CE48F0"/>
    <w:rsid w:val="00CF410D"/>
    <w:rsid w:val="00D04289"/>
    <w:rsid w:val="00D11D97"/>
    <w:rsid w:val="00D17CAD"/>
    <w:rsid w:val="00D37ABD"/>
    <w:rsid w:val="00D9222F"/>
    <w:rsid w:val="00D93AF1"/>
    <w:rsid w:val="00DA1F88"/>
    <w:rsid w:val="00DA25E9"/>
    <w:rsid w:val="00DA6700"/>
    <w:rsid w:val="00DB10FE"/>
    <w:rsid w:val="00DC0859"/>
    <w:rsid w:val="00DC5358"/>
    <w:rsid w:val="00DD6A82"/>
    <w:rsid w:val="00DE367F"/>
    <w:rsid w:val="00DF121F"/>
    <w:rsid w:val="00E176F4"/>
    <w:rsid w:val="00E3308A"/>
    <w:rsid w:val="00E40E5B"/>
    <w:rsid w:val="00E51180"/>
    <w:rsid w:val="00E7746A"/>
    <w:rsid w:val="00E80E14"/>
    <w:rsid w:val="00E8652F"/>
    <w:rsid w:val="00E9651A"/>
    <w:rsid w:val="00EA52BF"/>
    <w:rsid w:val="00EA6D6E"/>
    <w:rsid w:val="00EC3B08"/>
    <w:rsid w:val="00ED29EA"/>
    <w:rsid w:val="00ED6457"/>
    <w:rsid w:val="00EF6948"/>
    <w:rsid w:val="00F0716B"/>
    <w:rsid w:val="00F17867"/>
    <w:rsid w:val="00F2391B"/>
    <w:rsid w:val="00F24041"/>
    <w:rsid w:val="00F37557"/>
    <w:rsid w:val="00F45B0B"/>
    <w:rsid w:val="00F77A7C"/>
    <w:rsid w:val="00F80141"/>
    <w:rsid w:val="00FA27D7"/>
    <w:rsid w:val="00FA2BAF"/>
    <w:rsid w:val="00FD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D2930"/>
  <w15:docId w15:val="{900A49D2-3FC7-3340-82A3-CDEE1C2C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7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bdr w:val="none" w:sz="0" w:space="0" w:color="auto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NoneA">
    <w:name w:val="None A"/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</w:rPr>
  </w:style>
  <w:style w:type="paragraph" w:customStyle="1" w:styleId="p1">
    <w:name w:val="p1"/>
    <w:pPr>
      <w:jc w:val="both"/>
    </w:pPr>
    <w:rPr>
      <w:rFonts w:ascii="Arial Unicode MS" w:hAnsi="Arial Unicode MS" w:cs="Arial Unicode MS"/>
      <w:color w:val="26331A"/>
      <w:sz w:val="33"/>
      <w:szCs w:val="33"/>
      <w:u w:color="26331A"/>
    </w:rPr>
  </w:style>
  <w:style w:type="character" w:customStyle="1" w:styleId="Hyperlink0">
    <w:name w:val="Hyperlink.0"/>
    <w:basedOn w:val="NoneA"/>
    <w:rPr>
      <w:rFonts w:ascii="Arial Narrow" w:eastAsia="Arial Narrow" w:hAnsi="Arial Narrow" w:cs="Arial Narrow"/>
      <w:b/>
      <w:bCs/>
      <w:color w:val="0000FF"/>
      <w:u w:val="single" w:color="0000FF"/>
    </w:rPr>
  </w:style>
  <w:style w:type="character" w:customStyle="1" w:styleId="Hyperlink1">
    <w:name w:val="Hyperlink.1"/>
    <w:basedOn w:val="NoneA"/>
    <w:rPr>
      <w:rFonts w:ascii="Arial Narrow" w:eastAsia="Arial Narrow" w:hAnsi="Arial Narrow" w:cs="Arial Narrow"/>
      <w:color w:val="0000FF"/>
      <w:u w:val="single" w:color="0000FF"/>
    </w:rPr>
  </w:style>
  <w:style w:type="paragraph" w:styleId="NormalWeb">
    <w:name w:val="Normal (Web)"/>
    <w:basedOn w:val="Normal"/>
    <w:uiPriority w:val="99"/>
    <w:unhideWhenUsed/>
    <w:rsid w:val="002B4F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paragraph" w:styleId="BodyText">
    <w:name w:val="Body Text"/>
    <w:basedOn w:val="Normal"/>
    <w:link w:val="BodyTextChar"/>
    <w:semiHidden/>
    <w:rsid w:val="00ED64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Batang" w:hAnsi="Arial" w:cs="Arial"/>
      <w:sz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semiHidden/>
    <w:rsid w:val="00ED6457"/>
    <w:rPr>
      <w:rFonts w:ascii="Arial" w:eastAsia="Batang" w:hAnsi="Arial" w:cs="Arial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D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DBC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7777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0129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15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1570"/>
    <w:rPr>
      <w:rFonts w:ascii="Courier New" w:eastAsia="Times New Roman" w:hAnsi="Courier New" w:cs="Courier New"/>
      <w:bdr w:val="none" w:sz="0" w:space="0" w:color="auto"/>
      <w:lang w:val="en-CA"/>
    </w:rPr>
  </w:style>
  <w:style w:type="character" w:customStyle="1" w:styleId="y2iqfc">
    <w:name w:val="y2iqfc"/>
    <w:basedOn w:val="DefaultParagraphFont"/>
    <w:rsid w:val="00FD1570"/>
  </w:style>
  <w:style w:type="character" w:customStyle="1" w:styleId="Heading2Char">
    <w:name w:val="Heading 2 Char"/>
    <w:basedOn w:val="DefaultParagraphFont"/>
    <w:link w:val="Heading2"/>
    <w:uiPriority w:val="9"/>
    <w:rsid w:val="00FA27D7"/>
    <w:rPr>
      <w:rFonts w:ascii="Arial" w:eastAsia="Arial" w:hAnsi="Arial" w:cs="Arial"/>
      <w:sz w:val="32"/>
      <w:szCs w:val="32"/>
      <w:bdr w:val="none" w:sz="0" w:space="0" w:color="auto"/>
      <w:lang w:val="en"/>
    </w:rPr>
  </w:style>
  <w:style w:type="character" w:styleId="Strong">
    <w:name w:val="Strong"/>
    <w:basedOn w:val="DefaultParagraphFont"/>
    <w:uiPriority w:val="22"/>
    <w:qFormat/>
    <w:rsid w:val="009840EA"/>
    <w:rPr>
      <w:b/>
      <w:bCs/>
    </w:rPr>
  </w:style>
  <w:style w:type="character" w:styleId="Emphasis">
    <w:name w:val="Emphasis"/>
    <w:basedOn w:val="DefaultParagraphFont"/>
    <w:uiPriority w:val="20"/>
    <w:qFormat/>
    <w:rsid w:val="009840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mailto:esdfeav@hot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widerski.anne@gmail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galerieoldchelsea.c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Swiderski</cp:lastModifiedBy>
  <cp:revision>5</cp:revision>
  <cp:lastPrinted>2019-05-10T13:53:00Z</cp:lastPrinted>
  <dcterms:created xsi:type="dcterms:W3CDTF">2025-09-30T13:49:00Z</dcterms:created>
  <dcterms:modified xsi:type="dcterms:W3CDTF">2025-10-01T20:56:00Z</dcterms:modified>
</cp:coreProperties>
</file>